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6D415" w14:textId="77777777" w:rsidR="00D87E52" w:rsidRDefault="00D87E52" w:rsidP="00D87E52">
      <w:pPr>
        <w:rPr>
          <w:rFonts w:ascii="Trebuchet MS" w:hAnsi="Trebuchet MS"/>
          <w:b/>
          <w:sz w:val="22"/>
          <w:szCs w:val="22"/>
        </w:rPr>
      </w:pPr>
    </w:p>
    <w:p w14:paraId="72A2F47B" w14:textId="77777777" w:rsidR="00D87E52" w:rsidRDefault="00D87E52" w:rsidP="00D87E52">
      <w:pPr>
        <w:pStyle w:val="Title"/>
      </w:pPr>
    </w:p>
    <w:p w14:paraId="7089FE21" w14:textId="77777777" w:rsidR="00D87E52" w:rsidRPr="004F62E1" w:rsidRDefault="00D87E52" w:rsidP="00D87E52">
      <w:pPr>
        <w:jc w:val="center"/>
        <w:rPr>
          <w:rFonts w:ascii="Verdana" w:hAnsi="Verdana" w:cs="Arial"/>
          <w:b/>
          <w:sz w:val="48"/>
          <w:szCs w:val="48"/>
        </w:rPr>
      </w:pPr>
      <w:r w:rsidRPr="004F62E1">
        <w:rPr>
          <w:rFonts w:ascii="Verdana" w:hAnsi="Verdana" w:cs="Arial"/>
          <w:b/>
          <w:sz w:val="48"/>
          <w:szCs w:val="48"/>
        </w:rPr>
        <w:t>Haddenham St Mary’s CE School</w:t>
      </w:r>
    </w:p>
    <w:p w14:paraId="78E7241B" w14:textId="77777777" w:rsidR="00D87E52" w:rsidRDefault="00D87E52" w:rsidP="00D87E52">
      <w:pPr>
        <w:jc w:val="center"/>
        <w:rPr>
          <w:rFonts w:ascii="Verdana" w:hAnsi="Verdana" w:cs="Arial"/>
          <w:b/>
          <w:sz w:val="22"/>
          <w:szCs w:val="22"/>
        </w:rPr>
      </w:pPr>
    </w:p>
    <w:p w14:paraId="56612435" w14:textId="77777777" w:rsidR="00D87E52" w:rsidRDefault="00D87E52" w:rsidP="00D87E52">
      <w:pPr>
        <w:jc w:val="center"/>
        <w:rPr>
          <w:rFonts w:ascii="Verdana" w:hAnsi="Verdana" w:cs="Arial"/>
          <w:b/>
          <w:sz w:val="22"/>
          <w:szCs w:val="22"/>
        </w:rPr>
      </w:pPr>
    </w:p>
    <w:p w14:paraId="67B6DD98" w14:textId="77777777" w:rsidR="00D87E52" w:rsidRDefault="00D87E52" w:rsidP="00D87E52">
      <w:pPr>
        <w:jc w:val="center"/>
        <w:rPr>
          <w:rFonts w:ascii="Verdana" w:hAnsi="Verdana" w:cs="Arial"/>
          <w:b/>
          <w:sz w:val="22"/>
          <w:szCs w:val="22"/>
        </w:rPr>
      </w:pPr>
    </w:p>
    <w:p w14:paraId="6D5FEFFA" w14:textId="77777777" w:rsidR="00D87E52" w:rsidRDefault="00D87E52" w:rsidP="00D87E52">
      <w:pPr>
        <w:jc w:val="center"/>
        <w:rPr>
          <w:rFonts w:ascii="Verdana" w:hAnsi="Verdana" w:cs="Arial"/>
          <w:b/>
          <w:sz w:val="22"/>
          <w:szCs w:val="22"/>
        </w:rPr>
      </w:pPr>
    </w:p>
    <w:p w14:paraId="148628E8" w14:textId="77777777" w:rsidR="00D87E52" w:rsidRPr="004F62E1" w:rsidRDefault="00D87E52" w:rsidP="00D87E52">
      <w:pPr>
        <w:jc w:val="center"/>
        <w:rPr>
          <w:rFonts w:ascii="Verdana" w:hAnsi="Verdana" w:cs="Arial"/>
          <w:b/>
          <w:sz w:val="22"/>
          <w:szCs w:val="22"/>
        </w:rPr>
      </w:pPr>
      <w:r>
        <w:rPr>
          <w:rFonts w:ascii="Verdana" w:hAnsi="Verdana" w:cs="Arial"/>
          <w:b/>
          <w:noProof/>
          <w:lang w:eastAsia="en-GB"/>
        </w:rPr>
        <w:drawing>
          <wp:anchor distT="36576" distB="36576" distL="36576" distR="36576" simplePos="0" relativeHeight="251659264" behindDoc="0" locked="0" layoutInCell="1" allowOverlap="1" wp14:anchorId="455FCB0D" wp14:editId="06FD8E43">
            <wp:simplePos x="0" y="0"/>
            <wp:positionH relativeFrom="column">
              <wp:posOffset>2003425</wp:posOffset>
            </wp:positionH>
            <wp:positionV relativeFrom="paragraph">
              <wp:posOffset>129540</wp:posOffset>
            </wp:positionV>
            <wp:extent cx="1595120" cy="1605280"/>
            <wp:effectExtent l="0" t="0" r="5080" b="0"/>
            <wp:wrapNone/>
            <wp:docPr id="1" name="Picture 1" descr="l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120" cy="1605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C1316" w14:textId="77777777" w:rsidR="00D87E52" w:rsidRDefault="00D87E52" w:rsidP="00D87E52">
      <w:pPr>
        <w:jc w:val="center"/>
        <w:rPr>
          <w:rFonts w:ascii="Verdana" w:hAnsi="Verdana" w:cs="Arial"/>
          <w:b/>
          <w:sz w:val="32"/>
          <w:szCs w:val="32"/>
        </w:rPr>
      </w:pPr>
    </w:p>
    <w:p w14:paraId="0AD525C9" w14:textId="77777777" w:rsidR="00D87E52" w:rsidRDefault="00D87E52" w:rsidP="00D87E52">
      <w:pPr>
        <w:jc w:val="center"/>
        <w:rPr>
          <w:rFonts w:ascii="Verdana" w:hAnsi="Verdana" w:cs="Arial"/>
          <w:b/>
          <w:sz w:val="32"/>
          <w:szCs w:val="32"/>
        </w:rPr>
      </w:pPr>
    </w:p>
    <w:p w14:paraId="2E174DFD" w14:textId="77777777" w:rsidR="00D87E52" w:rsidRDefault="00D87E52" w:rsidP="00D87E52">
      <w:pPr>
        <w:jc w:val="center"/>
        <w:rPr>
          <w:rFonts w:ascii="Verdana" w:hAnsi="Verdana" w:cs="Arial"/>
          <w:b/>
          <w:sz w:val="32"/>
          <w:szCs w:val="32"/>
        </w:rPr>
      </w:pPr>
    </w:p>
    <w:p w14:paraId="4F179EB4" w14:textId="77777777" w:rsidR="00D87E52" w:rsidRDefault="00D87E52" w:rsidP="00D87E52">
      <w:pPr>
        <w:jc w:val="center"/>
        <w:rPr>
          <w:rFonts w:ascii="Verdana" w:hAnsi="Verdana" w:cs="Arial"/>
          <w:b/>
          <w:sz w:val="32"/>
          <w:szCs w:val="32"/>
        </w:rPr>
      </w:pPr>
    </w:p>
    <w:p w14:paraId="58303748" w14:textId="77777777" w:rsidR="00D87E52" w:rsidRDefault="00D87E52" w:rsidP="00D87E52">
      <w:pPr>
        <w:jc w:val="center"/>
        <w:rPr>
          <w:rFonts w:ascii="Verdana" w:hAnsi="Verdana" w:cs="Arial"/>
          <w:b/>
          <w:sz w:val="32"/>
          <w:szCs w:val="32"/>
        </w:rPr>
      </w:pPr>
    </w:p>
    <w:p w14:paraId="4CC5A178" w14:textId="77777777" w:rsidR="00D87E52" w:rsidRDefault="00D87E52" w:rsidP="00D87E52">
      <w:pPr>
        <w:jc w:val="center"/>
        <w:rPr>
          <w:rFonts w:ascii="Verdana" w:hAnsi="Verdana" w:cs="Arial"/>
          <w:b/>
          <w:sz w:val="32"/>
          <w:szCs w:val="32"/>
        </w:rPr>
      </w:pPr>
    </w:p>
    <w:p w14:paraId="54D04A0A" w14:textId="77777777" w:rsidR="00D87E52" w:rsidRDefault="00D87E52" w:rsidP="00D87E52">
      <w:pPr>
        <w:jc w:val="center"/>
        <w:rPr>
          <w:rFonts w:ascii="Verdana" w:hAnsi="Verdana" w:cs="Arial"/>
          <w:b/>
          <w:sz w:val="32"/>
          <w:szCs w:val="32"/>
        </w:rPr>
      </w:pPr>
    </w:p>
    <w:p w14:paraId="55B54C7B" w14:textId="77777777" w:rsidR="00D87E52" w:rsidRDefault="00D87E52" w:rsidP="00D87E52">
      <w:pPr>
        <w:jc w:val="center"/>
        <w:rPr>
          <w:rFonts w:ascii="Verdana" w:hAnsi="Verdana" w:cs="Arial"/>
          <w:b/>
          <w:sz w:val="32"/>
          <w:szCs w:val="32"/>
        </w:rPr>
      </w:pPr>
    </w:p>
    <w:p w14:paraId="2743E546" w14:textId="77777777" w:rsidR="00D87E52" w:rsidRDefault="00D87E52" w:rsidP="00D87E52">
      <w:pPr>
        <w:jc w:val="center"/>
        <w:rPr>
          <w:rFonts w:ascii="Verdana" w:hAnsi="Verdana" w:cs="Arial"/>
          <w:b/>
          <w:sz w:val="32"/>
          <w:szCs w:val="32"/>
        </w:rPr>
      </w:pPr>
    </w:p>
    <w:p w14:paraId="72BF790E" w14:textId="77777777" w:rsidR="00D87E52" w:rsidRDefault="00D87E52" w:rsidP="00D87E52">
      <w:pPr>
        <w:jc w:val="center"/>
        <w:rPr>
          <w:rFonts w:ascii="Verdana" w:hAnsi="Verdana" w:cs="Arial"/>
          <w:b/>
          <w:sz w:val="52"/>
          <w:szCs w:val="52"/>
        </w:rPr>
      </w:pPr>
      <w:r>
        <w:rPr>
          <w:rFonts w:ascii="Verdana" w:hAnsi="Verdana" w:cs="Arial"/>
          <w:b/>
          <w:sz w:val="52"/>
          <w:szCs w:val="52"/>
        </w:rPr>
        <w:t>Written Statement of Behaviour Principles</w:t>
      </w:r>
    </w:p>
    <w:p w14:paraId="36940AFE" w14:textId="77777777" w:rsidR="00DD4324" w:rsidRDefault="00DD4324" w:rsidP="00D87E52">
      <w:pPr>
        <w:jc w:val="center"/>
        <w:rPr>
          <w:rFonts w:ascii="Trebuchet MS" w:hAnsi="Trebuchet MS"/>
          <w:b/>
          <w:sz w:val="22"/>
          <w:szCs w:val="22"/>
        </w:rPr>
      </w:pPr>
    </w:p>
    <w:p w14:paraId="68768451" w14:textId="77777777" w:rsidR="00D87E52" w:rsidRDefault="00D87E52" w:rsidP="00D87E52">
      <w:pPr>
        <w:rPr>
          <w:rFonts w:ascii="Trebuchet MS" w:hAnsi="Trebuchet MS"/>
          <w:b/>
          <w:sz w:val="22"/>
          <w:szCs w:val="22"/>
        </w:rPr>
      </w:pP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7"/>
        <w:gridCol w:w="3376"/>
      </w:tblGrid>
      <w:tr w:rsidR="00DD4324" w:rsidRPr="003D3B6B" w14:paraId="7EDB0B13" w14:textId="77777777" w:rsidTr="00DD4324">
        <w:trPr>
          <w:trHeight w:val="448"/>
          <w:jc w:val="center"/>
        </w:trPr>
        <w:tc>
          <w:tcPr>
            <w:tcW w:w="6617" w:type="dxa"/>
          </w:tcPr>
          <w:p w14:paraId="25BF13A9" w14:textId="77777777" w:rsidR="00DD4324" w:rsidRPr="006A0F79" w:rsidRDefault="00DD4324" w:rsidP="00B23CFC">
            <w:pPr>
              <w:spacing w:line="276" w:lineRule="auto"/>
              <w:rPr>
                <w:rFonts w:ascii="Verdana" w:hAnsi="Verdana"/>
              </w:rPr>
            </w:pPr>
            <w:r w:rsidRPr="006A0F79">
              <w:rPr>
                <w:rFonts w:ascii="Verdana" w:hAnsi="Verdana"/>
              </w:rPr>
              <w:t xml:space="preserve">Date agreed by </w:t>
            </w:r>
            <w:r w:rsidRPr="006A0F79">
              <w:rPr>
                <w:rFonts w:ascii="Verdana" w:hAnsi="Verdana"/>
                <w:b/>
              </w:rPr>
              <w:t>Curriculum &amp; Standards Committee</w:t>
            </w:r>
          </w:p>
        </w:tc>
        <w:tc>
          <w:tcPr>
            <w:tcW w:w="3376" w:type="dxa"/>
          </w:tcPr>
          <w:p w14:paraId="2E61F404" w14:textId="77777777" w:rsidR="00DD4324" w:rsidRPr="006A0F79" w:rsidRDefault="00DD4324" w:rsidP="00B23CFC">
            <w:pPr>
              <w:spacing w:line="276" w:lineRule="auto"/>
              <w:rPr>
                <w:rFonts w:ascii="Verdana" w:hAnsi="Verdana"/>
                <w:b/>
              </w:rPr>
            </w:pPr>
            <w:r w:rsidRPr="006A0F79">
              <w:rPr>
                <w:rFonts w:ascii="Verdana" w:hAnsi="Verdana"/>
                <w:b/>
              </w:rPr>
              <w:t>March 2026</w:t>
            </w:r>
          </w:p>
        </w:tc>
      </w:tr>
      <w:tr w:rsidR="00DD4324" w:rsidRPr="003D3B6B" w14:paraId="244EC8AD" w14:textId="77777777" w:rsidTr="00DD4324">
        <w:trPr>
          <w:trHeight w:val="921"/>
          <w:jc w:val="center"/>
        </w:trPr>
        <w:tc>
          <w:tcPr>
            <w:tcW w:w="6617" w:type="dxa"/>
          </w:tcPr>
          <w:p w14:paraId="3444DF00" w14:textId="77777777" w:rsidR="00DD4324" w:rsidRPr="006A0F79" w:rsidRDefault="00DD4324" w:rsidP="00B23CFC">
            <w:pPr>
              <w:spacing w:line="276" w:lineRule="auto"/>
              <w:rPr>
                <w:rFonts w:ascii="Verdana" w:hAnsi="Verdana"/>
              </w:rPr>
            </w:pPr>
            <w:r w:rsidRPr="006A0F79">
              <w:rPr>
                <w:rFonts w:ascii="Verdana" w:hAnsi="Verdana"/>
              </w:rPr>
              <w:t xml:space="preserve">Date to be reviewed </w:t>
            </w:r>
          </w:p>
          <w:p w14:paraId="512BC9A8" w14:textId="77777777" w:rsidR="00DD4324" w:rsidRPr="006A0F79" w:rsidRDefault="00DD4324" w:rsidP="00B23CFC">
            <w:pPr>
              <w:spacing w:line="276" w:lineRule="auto"/>
              <w:rPr>
                <w:rFonts w:ascii="Verdana" w:hAnsi="Verdana"/>
              </w:rPr>
            </w:pPr>
            <w:r w:rsidRPr="006A0F79">
              <w:rPr>
                <w:rFonts w:ascii="Verdana" w:hAnsi="Verdana"/>
                <w:i/>
              </w:rPr>
              <w:t>(</w:t>
            </w:r>
            <w:proofErr w:type="gramStart"/>
            <w:r w:rsidRPr="006A0F79">
              <w:rPr>
                <w:rFonts w:ascii="Verdana" w:hAnsi="Verdana"/>
                <w:i/>
              </w:rPr>
              <w:t>maximum</w:t>
            </w:r>
            <w:proofErr w:type="gramEnd"/>
            <w:r w:rsidRPr="006A0F79">
              <w:rPr>
                <w:rFonts w:ascii="Verdana" w:hAnsi="Verdana"/>
                <w:i/>
              </w:rPr>
              <w:t xml:space="preserve"> </w:t>
            </w:r>
            <w:r w:rsidRPr="006A0F79">
              <w:rPr>
                <w:rFonts w:ascii="Verdana" w:hAnsi="Verdana"/>
              </w:rPr>
              <w:t>36</w:t>
            </w:r>
            <w:r w:rsidRPr="006A0F79">
              <w:rPr>
                <w:rFonts w:ascii="Verdana" w:hAnsi="Verdana"/>
                <w:i/>
              </w:rPr>
              <w:t xml:space="preserve"> months after date above)</w:t>
            </w:r>
          </w:p>
        </w:tc>
        <w:tc>
          <w:tcPr>
            <w:tcW w:w="3376" w:type="dxa"/>
          </w:tcPr>
          <w:p w14:paraId="17E416E3" w14:textId="77777777" w:rsidR="00DD4324" w:rsidRPr="006A0F79" w:rsidRDefault="00DD4324" w:rsidP="00B23CFC">
            <w:pPr>
              <w:spacing w:line="276" w:lineRule="auto"/>
              <w:rPr>
                <w:rFonts w:ascii="Verdana" w:hAnsi="Verdana"/>
                <w:b/>
              </w:rPr>
            </w:pPr>
            <w:r w:rsidRPr="006A0F79">
              <w:rPr>
                <w:rFonts w:ascii="Verdana" w:hAnsi="Verdana"/>
                <w:b/>
              </w:rPr>
              <w:t>March 2029</w:t>
            </w:r>
          </w:p>
        </w:tc>
      </w:tr>
      <w:tr w:rsidR="00DD4324" w:rsidRPr="003D3B6B" w14:paraId="04046414" w14:textId="77777777" w:rsidTr="00DD4324">
        <w:trPr>
          <w:trHeight w:val="473"/>
          <w:jc w:val="center"/>
        </w:trPr>
        <w:tc>
          <w:tcPr>
            <w:tcW w:w="6617" w:type="dxa"/>
          </w:tcPr>
          <w:p w14:paraId="7D754FE3" w14:textId="77777777" w:rsidR="00DD4324" w:rsidRPr="006A0F79" w:rsidRDefault="00DD4324" w:rsidP="00B23CFC">
            <w:pPr>
              <w:spacing w:line="276" w:lineRule="auto"/>
              <w:rPr>
                <w:rFonts w:ascii="Verdana" w:hAnsi="Verdana"/>
              </w:rPr>
            </w:pPr>
            <w:r w:rsidRPr="006A0F79">
              <w:rPr>
                <w:rFonts w:ascii="Verdana" w:hAnsi="Verdana"/>
              </w:rPr>
              <w:t xml:space="preserve">Date adopted by Governing Body </w:t>
            </w:r>
          </w:p>
        </w:tc>
        <w:tc>
          <w:tcPr>
            <w:tcW w:w="3376" w:type="dxa"/>
          </w:tcPr>
          <w:p w14:paraId="1886BCC4" w14:textId="77777777" w:rsidR="00DD4324" w:rsidRPr="006A0F79" w:rsidRDefault="00DD4324" w:rsidP="00B23CFC">
            <w:pPr>
              <w:spacing w:line="276" w:lineRule="auto"/>
              <w:rPr>
                <w:rFonts w:ascii="Verdana" w:hAnsi="Verdana"/>
                <w:b/>
              </w:rPr>
            </w:pPr>
            <w:r w:rsidRPr="006A0F79">
              <w:rPr>
                <w:rFonts w:ascii="Verdana" w:hAnsi="Verdana"/>
                <w:b/>
              </w:rPr>
              <w:t>May 2026</w:t>
            </w:r>
          </w:p>
        </w:tc>
      </w:tr>
      <w:tr w:rsidR="00DD4324" w:rsidRPr="003D3B6B" w14:paraId="731B9398" w14:textId="77777777" w:rsidTr="00DD4324">
        <w:trPr>
          <w:trHeight w:val="896"/>
          <w:jc w:val="center"/>
        </w:trPr>
        <w:tc>
          <w:tcPr>
            <w:tcW w:w="6617" w:type="dxa"/>
          </w:tcPr>
          <w:p w14:paraId="37800192" w14:textId="77777777" w:rsidR="00DD4324" w:rsidRPr="006A0F79" w:rsidRDefault="00DD4324" w:rsidP="00B23CFC">
            <w:pPr>
              <w:spacing w:line="276" w:lineRule="auto"/>
              <w:rPr>
                <w:rFonts w:ascii="Verdana" w:hAnsi="Verdana"/>
              </w:rPr>
            </w:pPr>
            <w:r w:rsidRPr="006A0F79">
              <w:rPr>
                <w:rFonts w:ascii="Verdana" w:hAnsi="Verdana"/>
              </w:rPr>
              <w:t>Governors Committee accountable for review</w:t>
            </w:r>
          </w:p>
        </w:tc>
        <w:tc>
          <w:tcPr>
            <w:tcW w:w="3376" w:type="dxa"/>
          </w:tcPr>
          <w:p w14:paraId="44C9219E" w14:textId="77777777" w:rsidR="00DD4324" w:rsidRPr="006A0F79" w:rsidRDefault="00DD4324" w:rsidP="00B23CFC">
            <w:pPr>
              <w:spacing w:line="276" w:lineRule="auto"/>
              <w:rPr>
                <w:rFonts w:ascii="Verdana" w:hAnsi="Verdana"/>
                <w:b/>
              </w:rPr>
            </w:pPr>
            <w:r w:rsidRPr="006A0F79">
              <w:rPr>
                <w:rFonts w:ascii="Verdana" w:hAnsi="Verdana"/>
                <w:b/>
              </w:rPr>
              <w:t>Curriculum &amp; Standards Committee</w:t>
            </w:r>
          </w:p>
        </w:tc>
      </w:tr>
      <w:tr w:rsidR="00DD4324" w:rsidRPr="003D3B6B" w14:paraId="136C923B" w14:textId="77777777" w:rsidTr="00DD4324">
        <w:trPr>
          <w:trHeight w:val="473"/>
          <w:jc w:val="center"/>
        </w:trPr>
        <w:tc>
          <w:tcPr>
            <w:tcW w:w="6617" w:type="dxa"/>
          </w:tcPr>
          <w:p w14:paraId="03FA2F53" w14:textId="77777777" w:rsidR="00DD4324" w:rsidRPr="006A0F79" w:rsidRDefault="00DD4324" w:rsidP="00B23CFC">
            <w:pPr>
              <w:spacing w:line="276" w:lineRule="auto"/>
              <w:rPr>
                <w:rFonts w:ascii="Verdana" w:hAnsi="Verdana"/>
              </w:rPr>
            </w:pPr>
            <w:r w:rsidRPr="006A0F79">
              <w:rPr>
                <w:rFonts w:ascii="Verdana" w:hAnsi="Verdana"/>
              </w:rPr>
              <w:t>Staff member accountable for review</w:t>
            </w:r>
          </w:p>
        </w:tc>
        <w:tc>
          <w:tcPr>
            <w:tcW w:w="3376" w:type="dxa"/>
          </w:tcPr>
          <w:p w14:paraId="2FF6356E" w14:textId="54DA8D14" w:rsidR="00DD4324" w:rsidRPr="006A0F79" w:rsidRDefault="006A0F79" w:rsidP="00DD4324">
            <w:pPr>
              <w:spacing w:line="276" w:lineRule="auto"/>
              <w:rPr>
                <w:rFonts w:ascii="Verdana" w:hAnsi="Verdana"/>
                <w:b/>
              </w:rPr>
            </w:pPr>
            <w:r w:rsidRPr="006A0F79">
              <w:rPr>
                <w:rFonts w:ascii="Verdana" w:hAnsi="Verdana"/>
                <w:b/>
              </w:rPr>
              <w:t>Headteacher</w:t>
            </w:r>
          </w:p>
        </w:tc>
      </w:tr>
      <w:tr w:rsidR="00DD4324" w:rsidRPr="003D3B6B" w14:paraId="2AE4393D" w14:textId="77777777" w:rsidTr="00DD4324">
        <w:trPr>
          <w:trHeight w:val="448"/>
          <w:jc w:val="center"/>
        </w:trPr>
        <w:tc>
          <w:tcPr>
            <w:tcW w:w="6617" w:type="dxa"/>
          </w:tcPr>
          <w:p w14:paraId="4732B009" w14:textId="77777777" w:rsidR="00DD4324" w:rsidRPr="006A0F79" w:rsidRDefault="00DD4324" w:rsidP="00B23CFC">
            <w:pPr>
              <w:spacing w:line="276" w:lineRule="auto"/>
              <w:rPr>
                <w:rFonts w:ascii="Verdana" w:hAnsi="Verdana"/>
              </w:rPr>
            </w:pPr>
            <w:r w:rsidRPr="006A0F79">
              <w:rPr>
                <w:rFonts w:ascii="Verdana" w:hAnsi="Verdana"/>
              </w:rPr>
              <w:t>Governor accountable for monitoring</w:t>
            </w:r>
          </w:p>
        </w:tc>
        <w:tc>
          <w:tcPr>
            <w:tcW w:w="3376" w:type="dxa"/>
          </w:tcPr>
          <w:p w14:paraId="7E98117F" w14:textId="2CBFC570" w:rsidR="00DD4324" w:rsidRPr="006A0F79" w:rsidRDefault="006A0F79" w:rsidP="00DD4324">
            <w:pPr>
              <w:spacing w:line="276" w:lineRule="auto"/>
              <w:rPr>
                <w:rFonts w:ascii="Verdana" w:hAnsi="Verdana"/>
                <w:b/>
              </w:rPr>
            </w:pPr>
            <w:r w:rsidRPr="006A0F79">
              <w:rPr>
                <w:rFonts w:ascii="Verdana" w:hAnsi="Verdana"/>
                <w:b/>
              </w:rPr>
              <w:t xml:space="preserve">Chair of Governors </w:t>
            </w:r>
          </w:p>
        </w:tc>
      </w:tr>
    </w:tbl>
    <w:p w14:paraId="107495A1" w14:textId="77777777" w:rsidR="00D87E52" w:rsidRPr="00DD4324" w:rsidRDefault="00D87E52" w:rsidP="00D87E52">
      <w:pPr>
        <w:rPr>
          <w:rFonts w:ascii="Trebuchet MS" w:hAnsi="Trebuchet MS"/>
          <w:sz w:val="22"/>
          <w:szCs w:val="22"/>
        </w:rPr>
      </w:pPr>
    </w:p>
    <w:p w14:paraId="639D0B5E" w14:textId="77777777" w:rsidR="00D87E52" w:rsidRDefault="00D87E52" w:rsidP="00D87E52">
      <w:pPr>
        <w:rPr>
          <w:rFonts w:ascii="Trebuchet MS" w:hAnsi="Trebuchet MS"/>
          <w:b/>
          <w:sz w:val="22"/>
          <w:szCs w:val="22"/>
        </w:rPr>
      </w:pPr>
    </w:p>
    <w:p w14:paraId="1AC9F2BD" w14:textId="77777777" w:rsidR="00D87E52" w:rsidRDefault="00D87E52" w:rsidP="00D87E52">
      <w:pPr>
        <w:rPr>
          <w:rFonts w:ascii="Trebuchet MS" w:hAnsi="Trebuchet MS"/>
          <w:b/>
          <w:sz w:val="22"/>
          <w:szCs w:val="22"/>
        </w:rPr>
      </w:pPr>
    </w:p>
    <w:p w14:paraId="5071EB1D" w14:textId="77777777" w:rsidR="006F1602" w:rsidRDefault="006F1602"/>
    <w:p w14:paraId="3D55A90D" w14:textId="77777777" w:rsidR="00D87E52" w:rsidRDefault="00D87E52"/>
    <w:p w14:paraId="1A4338AF" w14:textId="77777777" w:rsidR="00D87E52" w:rsidRDefault="00D87E52"/>
    <w:p w14:paraId="1FE246B3" w14:textId="77777777" w:rsidR="00D87E52" w:rsidRDefault="00D87E52"/>
    <w:p w14:paraId="46BF128D" w14:textId="77777777" w:rsidR="00D87E52" w:rsidRDefault="00D87E52"/>
    <w:p w14:paraId="2B3776AD" w14:textId="77777777" w:rsidR="00D87E52" w:rsidRDefault="00D87E52"/>
    <w:p w14:paraId="09D0A152" w14:textId="77777777" w:rsidR="00DD4324" w:rsidRDefault="00DD4324"/>
    <w:p w14:paraId="23C96B6E" w14:textId="77777777" w:rsidR="00D87E52" w:rsidRDefault="00D87E52"/>
    <w:p w14:paraId="012B2DFC" w14:textId="77777777" w:rsidR="00D87E52" w:rsidRPr="00D048ED" w:rsidRDefault="00D87E52" w:rsidP="00D87E52">
      <w:pPr>
        <w:jc w:val="both"/>
        <w:rPr>
          <w:rFonts w:ascii="Trebuchet MS" w:hAnsi="Trebuchet MS"/>
          <w:w w:val="105"/>
          <w:sz w:val="22"/>
          <w:szCs w:val="22"/>
        </w:rPr>
      </w:pPr>
      <w:r w:rsidRPr="00D048ED">
        <w:rPr>
          <w:rFonts w:ascii="Trebuchet MS" w:hAnsi="Trebuchet MS" w:cs="Arial"/>
          <w:sz w:val="22"/>
          <w:szCs w:val="22"/>
        </w:rPr>
        <w:t xml:space="preserve">We believe this written statement should be a working document that is fit for purpose, represents the Haddenham St Mary’s CE school ethos, enables consistency and quality across the school and is </w:t>
      </w:r>
      <w:r w:rsidRPr="00D048ED">
        <w:rPr>
          <w:rFonts w:ascii="Trebuchet MS" w:hAnsi="Trebuchet MS"/>
          <w:w w:val="105"/>
          <w:sz w:val="22"/>
          <w:szCs w:val="22"/>
        </w:rPr>
        <w:t>related to the following legislation:</w:t>
      </w:r>
    </w:p>
    <w:p w14:paraId="708FD9E9" w14:textId="77777777" w:rsidR="00D87E52" w:rsidRPr="00D048ED" w:rsidRDefault="00D87E52" w:rsidP="00D87E52">
      <w:pPr>
        <w:jc w:val="both"/>
        <w:rPr>
          <w:rFonts w:ascii="Trebuchet MS" w:hAnsi="Trebuchet MS" w:cs="Arial"/>
          <w:sz w:val="22"/>
          <w:szCs w:val="22"/>
        </w:rPr>
      </w:pPr>
    </w:p>
    <w:p w14:paraId="59A7B6C8" w14:textId="77777777" w:rsidR="00D87E52" w:rsidRPr="00D048ED" w:rsidRDefault="00D87E52" w:rsidP="00D87E52">
      <w:pPr>
        <w:numPr>
          <w:ilvl w:val="0"/>
          <w:numId w:val="1"/>
        </w:numPr>
        <w:ind w:left="284" w:hanging="284"/>
        <w:jc w:val="both"/>
        <w:rPr>
          <w:rFonts w:ascii="Trebuchet MS" w:hAnsi="Trebuchet MS" w:cs="Arial"/>
          <w:sz w:val="22"/>
          <w:szCs w:val="22"/>
        </w:rPr>
      </w:pPr>
      <w:r w:rsidRPr="00D048ED">
        <w:rPr>
          <w:rFonts w:ascii="Trebuchet MS" w:hAnsi="Trebuchet MS"/>
          <w:w w:val="105"/>
          <w:sz w:val="22"/>
          <w:szCs w:val="22"/>
        </w:rPr>
        <w:t>School Standards and Framework Act 1998</w:t>
      </w:r>
    </w:p>
    <w:p w14:paraId="121BF4B2" w14:textId="77777777" w:rsidR="00D87E52" w:rsidRPr="00D048ED" w:rsidRDefault="00D87E52" w:rsidP="00D87E52">
      <w:pPr>
        <w:numPr>
          <w:ilvl w:val="0"/>
          <w:numId w:val="1"/>
        </w:numPr>
        <w:ind w:left="284" w:hanging="284"/>
        <w:jc w:val="both"/>
        <w:rPr>
          <w:rFonts w:ascii="Trebuchet MS" w:hAnsi="Trebuchet MS" w:cs="Arial"/>
          <w:sz w:val="22"/>
          <w:szCs w:val="22"/>
        </w:rPr>
      </w:pPr>
      <w:r w:rsidRPr="00D048ED">
        <w:rPr>
          <w:rFonts w:ascii="Trebuchet MS" w:hAnsi="Trebuchet MS" w:cs="Arial"/>
          <w:sz w:val="22"/>
          <w:szCs w:val="22"/>
        </w:rPr>
        <w:t>Education Act 2002</w:t>
      </w:r>
    </w:p>
    <w:p w14:paraId="55870291" w14:textId="77777777" w:rsidR="00D87E52" w:rsidRPr="00D048ED" w:rsidRDefault="00D87E52" w:rsidP="00D87E52">
      <w:pPr>
        <w:numPr>
          <w:ilvl w:val="0"/>
          <w:numId w:val="1"/>
        </w:numPr>
        <w:ind w:left="284" w:hanging="284"/>
        <w:jc w:val="both"/>
        <w:rPr>
          <w:rFonts w:ascii="Trebuchet MS" w:hAnsi="Trebuchet MS" w:cs="Arial"/>
          <w:sz w:val="22"/>
          <w:szCs w:val="22"/>
        </w:rPr>
      </w:pPr>
      <w:r w:rsidRPr="00D048ED">
        <w:rPr>
          <w:rFonts w:ascii="Trebuchet MS" w:hAnsi="Trebuchet MS" w:cs="Arial"/>
          <w:sz w:val="22"/>
          <w:szCs w:val="22"/>
        </w:rPr>
        <w:t>Education and Inspections Act 2006</w:t>
      </w:r>
    </w:p>
    <w:p w14:paraId="377A4D77" w14:textId="77777777" w:rsidR="00D87E52" w:rsidRPr="00D048ED" w:rsidRDefault="00D87E52" w:rsidP="00D87E52">
      <w:pPr>
        <w:numPr>
          <w:ilvl w:val="0"/>
          <w:numId w:val="1"/>
        </w:numPr>
        <w:ind w:left="284" w:hanging="284"/>
        <w:jc w:val="both"/>
        <w:rPr>
          <w:rFonts w:ascii="Trebuchet MS" w:hAnsi="Trebuchet MS" w:cs="Arial"/>
          <w:sz w:val="22"/>
          <w:szCs w:val="22"/>
        </w:rPr>
      </w:pPr>
      <w:r w:rsidRPr="00D048ED">
        <w:rPr>
          <w:rFonts w:ascii="Trebuchet MS" w:hAnsi="Trebuchet MS"/>
          <w:w w:val="105"/>
          <w:sz w:val="22"/>
          <w:szCs w:val="22"/>
        </w:rPr>
        <w:t>Equality Act 2010</w:t>
      </w:r>
    </w:p>
    <w:p w14:paraId="69FAB16F" w14:textId="77777777" w:rsidR="00D87E52" w:rsidRPr="00D048ED" w:rsidRDefault="00D87E52" w:rsidP="00D87E52">
      <w:pPr>
        <w:numPr>
          <w:ilvl w:val="0"/>
          <w:numId w:val="1"/>
        </w:numPr>
        <w:ind w:left="284" w:hanging="284"/>
        <w:jc w:val="both"/>
        <w:rPr>
          <w:rFonts w:ascii="Trebuchet MS" w:hAnsi="Trebuchet MS" w:cs="Arial"/>
          <w:sz w:val="22"/>
          <w:szCs w:val="22"/>
        </w:rPr>
      </w:pPr>
      <w:r w:rsidRPr="00D048ED">
        <w:rPr>
          <w:rFonts w:ascii="Trebuchet MS" w:hAnsi="Trebuchet MS"/>
          <w:w w:val="105"/>
          <w:sz w:val="22"/>
          <w:szCs w:val="22"/>
        </w:rPr>
        <w:t>Education Act 2011</w:t>
      </w:r>
    </w:p>
    <w:p w14:paraId="5175DC0B" w14:textId="77777777" w:rsidR="00D87E52" w:rsidRPr="00D048ED" w:rsidRDefault="00D87E52" w:rsidP="00D87E52">
      <w:pPr>
        <w:jc w:val="both"/>
        <w:rPr>
          <w:rFonts w:ascii="Trebuchet MS" w:hAnsi="Trebuchet MS"/>
          <w:w w:val="105"/>
          <w:sz w:val="22"/>
          <w:szCs w:val="22"/>
        </w:rPr>
      </w:pPr>
    </w:p>
    <w:p w14:paraId="31878157" w14:textId="77777777" w:rsidR="00D87E52" w:rsidRPr="00D048ED" w:rsidRDefault="00D87E52" w:rsidP="00D87E52">
      <w:pPr>
        <w:jc w:val="both"/>
        <w:rPr>
          <w:rFonts w:ascii="Trebuchet MS" w:hAnsi="Trebuchet MS"/>
          <w:w w:val="105"/>
          <w:sz w:val="22"/>
          <w:szCs w:val="22"/>
        </w:rPr>
      </w:pPr>
      <w:r w:rsidRPr="00D048ED">
        <w:rPr>
          <w:rFonts w:ascii="Trebuchet MS" w:hAnsi="Trebuchet MS"/>
          <w:w w:val="105"/>
          <w:sz w:val="22"/>
          <w:szCs w:val="22"/>
        </w:rPr>
        <w:t>The purpose of this statement is to provide guidance for the Headteacher in devising the school’s Behaviour policy by stating the principles which we expect to be followed. The policy aims to:</w:t>
      </w:r>
    </w:p>
    <w:p w14:paraId="3679BD4C" w14:textId="77777777" w:rsidR="00D87E52" w:rsidRPr="00D048ED" w:rsidRDefault="00D87E52" w:rsidP="00D87E52">
      <w:pPr>
        <w:jc w:val="both"/>
        <w:rPr>
          <w:rFonts w:ascii="Trebuchet MS" w:hAnsi="Trebuchet MS"/>
          <w:w w:val="105"/>
          <w:sz w:val="22"/>
          <w:szCs w:val="22"/>
        </w:rPr>
      </w:pPr>
    </w:p>
    <w:p w14:paraId="775FEC84" w14:textId="77777777" w:rsidR="00D87E52" w:rsidRPr="00D048ED" w:rsidRDefault="00D87E52" w:rsidP="00D87E52">
      <w:pPr>
        <w:numPr>
          <w:ilvl w:val="0"/>
          <w:numId w:val="2"/>
        </w:numPr>
        <w:ind w:left="284" w:hanging="284"/>
        <w:jc w:val="both"/>
        <w:rPr>
          <w:rFonts w:ascii="Trebuchet MS" w:hAnsi="Trebuchet MS"/>
          <w:w w:val="105"/>
          <w:sz w:val="22"/>
          <w:szCs w:val="22"/>
        </w:rPr>
      </w:pPr>
      <w:r w:rsidRPr="00D048ED">
        <w:rPr>
          <w:rFonts w:ascii="Trebuchet MS" w:hAnsi="Trebuchet MS"/>
          <w:w w:val="105"/>
          <w:sz w:val="22"/>
          <w:szCs w:val="22"/>
        </w:rPr>
        <w:t>Underpin our duty of care to students and school staff</w:t>
      </w:r>
    </w:p>
    <w:p w14:paraId="360170FA" w14:textId="77777777" w:rsidR="00D87E52" w:rsidRPr="00D048ED" w:rsidRDefault="00D87E52" w:rsidP="00D87E52">
      <w:pPr>
        <w:numPr>
          <w:ilvl w:val="0"/>
          <w:numId w:val="2"/>
        </w:numPr>
        <w:ind w:left="284" w:hanging="284"/>
        <w:jc w:val="both"/>
        <w:rPr>
          <w:rFonts w:ascii="Trebuchet MS" w:hAnsi="Trebuchet MS"/>
          <w:w w:val="105"/>
          <w:sz w:val="22"/>
          <w:szCs w:val="22"/>
        </w:rPr>
      </w:pPr>
      <w:r w:rsidRPr="00D048ED">
        <w:rPr>
          <w:rFonts w:ascii="Trebuchet MS" w:hAnsi="Trebuchet MS"/>
          <w:w w:val="105"/>
          <w:sz w:val="22"/>
          <w:szCs w:val="22"/>
        </w:rPr>
        <w:t>Promote teaching and learning</w:t>
      </w:r>
    </w:p>
    <w:p w14:paraId="7057E562" w14:textId="77777777" w:rsidR="00D87E52" w:rsidRPr="00D048ED" w:rsidRDefault="00D87E52" w:rsidP="00D87E52">
      <w:pPr>
        <w:numPr>
          <w:ilvl w:val="0"/>
          <w:numId w:val="2"/>
        </w:numPr>
        <w:ind w:left="284" w:hanging="284"/>
        <w:jc w:val="both"/>
        <w:rPr>
          <w:rFonts w:ascii="Trebuchet MS" w:hAnsi="Trebuchet MS"/>
          <w:w w:val="105"/>
          <w:sz w:val="22"/>
          <w:szCs w:val="22"/>
        </w:rPr>
      </w:pPr>
      <w:r w:rsidRPr="00D048ED">
        <w:rPr>
          <w:rFonts w:ascii="Trebuchet MS" w:hAnsi="Trebuchet MS"/>
          <w:w w:val="105"/>
          <w:sz w:val="22"/>
          <w:szCs w:val="22"/>
        </w:rPr>
        <w:t xml:space="preserve">Achieve high standards of attainment </w:t>
      </w:r>
    </w:p>
    <w:p w14:paraId="7707D423" w14:textId="77777777" w:rsidR="00D87E52" w:rsidRPr="00D048ED" w:rsidRDefault="00D87E52" w:rsidP="00D87E52">
      <w:pPr>
        <w:numPr>
          <w:ilvl w:val="0"/>
          <w:numId w:val="2"/>
        </w:numPr>
        <w:ind w:left="284" w:hanging="284"/>
        <w:jc w:val="both"/>
        <w:rPr>
          <w:rFonts w:ascii="Trebuchet MS" w:hAnsi="Trebuchet MS"/>
          <w:w w:val="105"/>
          <w:sz w:val="22"/>
          <w:szCs w:val="22"/>
        </w:rPr>
      </w:pPr>
      <w:r w:rsidRPr="00D048ED">
        <w:rPr>
          <w:rFonts w:ascii="Trebuchet MS" w:hAnsi="Trebuchet MS"/>
          <w:w w:val="105"/>
          <w:sz w:val="22"/>
          <w:szCs w:val="22"/>
        </w:rPr>
        <w:t>Preserve the reputation of the school.</w:t>
      </w:r>
    </w:p>
    <w:p w14:paraId="02624685" w14:textId="77777777" w:rsidR="00D87E52" w:rsidRPr="00D048ED" w:rsidRDefault="00D87E52" w:rsidP="00D87E52">
      <w:pPr>
        <w:jc w:val="both"/>
        <w:rPr>
          <w:rFonts w:ascii="Trebuchet MS" w:hAnsi="Trebuchet MS"/>
          <w:w w:val="105"/>
          <w:sz w:val="22"/>
          <w:szCs w:val="22"/>
        </w:rPr>
      </w:pPr>
    </w:p>
    <w:p w14:paraId="0F37FCEA" w14:textId="77777777" w:rsidR="00D87E52" w:rsidRPr="00D048ED" w:rsidRDefault="00D87E52" w:rsidP="00D87E52">
      <w:pPr>
        <w:jc w:val="both"/>
        <w:rPr>
          <w:rFonts w:ascii="Trebuchet MS" w:hAnsi="Trebuchet MS"/>
          <w:w w:val="105"/>
          <w:sz w:val="22"/>
          <w:szCs w:val="22"/>
        </w:rPr>
      </w:pPr>
      <w:r w:rsidRPr="00D048ED">
        <w:rPr>
          <w:rFonts w:ascii="Trebuchet MS" w:hAnsi="Trebuchet MS"/>
          <w:w w:val="105"/>
          <w:sz w:val="22"/>
          <w:szCs w:val="22"/>
        </w:rPr>
        <w:t>We have worked closely with the Headteacher, school staff, parents and pupils in order to ensure that the principles are both relevant and appropriate for the standard of behaviour that we expect.</w:t>
      </w:r>
    </w:p>
    <w:p w14:paraId="71EE5102" w14:textId="77777777" w:rsidR="00D87E52" w:rsidRPr="00D048ED" w:rsidRDefault="00D87E52" w:rsidP="00D87E52">
      <w:pPr>
        <w:jc w:val="both"/>
        <w:rPr>
          <w:rFonts w:ascii="Trebuchet MS" w:hAnsi="Trebuchet MS"/>
          <w:w w:val="105"/>
          <w:sz w:val="22"/>
          <w:szCs w:val="22"/>
        </w:rPr>
      </w:pPr>
    </w:p>
    <w:p w14:paraId="5EA6ACD1" w14:textId="77777777" w:rsidR="00D87E52" w:rsidRPr="00D048ED" w:rsidRDefault="00D87E52" w:rsidP="00D87E52">
      <w:pPr>
        <w:jc w:val="both"/>
        <w:rPr>
          <w:rFonts w:ascii="Trebuchet MS" w:hAnsi="Trebuchet MS"/>
          <w:w w:val="105"/>
          <w:sz w:val="22"/>
          <w:szCs w:val="22"/>
        </w:rPr>
      </w:pPr>
      <w:r w:rsidRPr="00D048ED">
        <w:rPr>
          <w:rFonts w:ascii="Trebuchet MS" w:hAnsi="Trebuchet MS"/>
          <w:w w:val="105"/>
          <w:sz w:val="22"/>
          <w:szCs w:val="22"/>
        </w:rPr>
        <w:t>We have a duty under the School Standards and Framework Act 1998 to have in place a behaviour policy that is annually reviewed, made available to all stakeholders and is consistent throughout the school.</w:t>
      </w:r>
    </w:p>
    <w:p w14:paraId="3B40A7C4" w14:textId="77777777" w:rsidR="00D87E52" w:rsidRPr="00D048ED" w:rsidRDefault="00D87E52" w:rsidP="00D87E52">
      <w:pPr>
        <w:jc w:val="both"/>
        <w:rPr>
          <w:rFonts w:ascii="Trebuchet MS" w:hAnsi="Trebuchet MS"/>
          <w:w w:val="105"/>
          <w:sz w:val="22"/>
          <w:szCs w:val="22"/>
        </w:rPr>
      </w:pPr>
    </w:p>
    <w:p w14:paraId="3A70DBE0" w14:textId="77777777" w:rsidR="00D87E52" w:rsidRPr="00D048ED" w:rsidRDefault="00D87E52" w:rsidP="00D87E52">
      <w:pPr>
        <w:jc w:val="both"/>
        <w:rPr>
          <w:rFonts w:ascii="Trebuchet MS" w:hAnsi="Trebuchet MS"/>
          <w:w w:val="105"/>
          <w:sz w:val="22"/>
          <w:szCs w:val="22"/>
        </w:rPr>
      </w:pPr>
      <w:r w:rsidRPr="00D048ED">
        <w:rPr>
          <w:rFonts w:ascii="Trebuchet MS" w:hAnsi="Trebuchet MS"/>
          <w:w w:val="105"/>
          <w:sz w:val="22"/>
          <w:szCs w:val="22"/>
        </w:rPr>
        <w:t>We as a school community have a commitment to promote equality. Therefore, an equality impact assessment has been undertaken and we believe this policy is in line with the Equality Act 2010.</w:t>
      </w:r>
    </w:p>
    <w:p w14:paraId="16AFF9C4" w14:textId="77777777" w:rsidR="00D87E52" w:rsidRPr="00D048ED" w:rsidRDefault="00D87E52" w:rsidP="00D87E52">
      <w:pPr>
        <w:jc w:val="both"/>
        <w:rPr>
          <w:rFonts w:ascii="Trebuchet MS" w:hAnsi="Trebuchet MS"/>
          <w:w w:val="105"/>
          <w:sz w:val="22"/>
          <w:szCs w:val="22"/>
        </w:rPr>
      </w:pPr>
    </w:p>
    <w:p w14:paraId="780DA26D" w14:textId="77777777" w:rsidR="00D87E52" w:rsidRPr="00D048ED" w:rsidRDefault="00D87E52" w:rsidP="00D87E52">
      <w:pPr>
        <w:tabs>
          <w:tab w:val="left" w:pos="0"/>
        </w:tabs>
        <w:jc w:val="both"/>
        <w:rPr>
          <w:rFonts w:ascii="Trebuchet MS" w:hAnsi="Trebuchet MS"/>
          <w:w w:val="105"/>
          <w:sz w:val="22"/>
          <w:szCs w:val="22"/>
        </w:rPr>
      </w:pPr>
      <w:r w:rsidRPr="00D048ED">
        <w:rPr>
          <w:rFonts w:ascii="Trebuchet MS" w:hAnsi="Trebuchet MS"/>
          <w:w w:val="105"/>
          <w:sz w:val="22"/>
          <w:szCs w:val="22"/>
        </w:rPr>
        <w:t>We all have a responsibility to ensure equality permeates in to all aspects of school life and that everyone is treated equally irrespective of age, disability, gender reassignment, marriage and civil partnership, pregnancy and maternity, race, religion or belief, sex and sexual orientation. We want everyone connected with this school to feel safe, secure, valued and of equal worth.</w:t>
      </w:r>
    </w:p>
    <w:p w14:paraId="3E1D21B7" w14:textId="77777777" w:rsidR="00D87E52" w:rsidRPr="00D048ED" w:rsidRDefault="00D87E52" w:rsidP="00D87E52">
      <w:pPr>
        <w:jc w:val="both"/>
        <w:rPr>
          <w:rFonts w:ascii="Trebuchet MS" w:hAnsi="Trebuchet MS"/>
          <w:sz w:val="22"/>
          <w:szCs w:val="22"/>
          <w:u w:val="single"/>
        </w:rPr>
      </w:pPr>
    </w:p>
    <w:p w14:paraId="7EA33587" w14:textId="77777777" w:rsidR="00D87E52" w:rsidRPr="00D048ED" w:rsidRDefault="00D87E52" w:rsidP="00D87E52">
      <w:pPr>
        <w:jc w:val="both"/>
        <w:rPr>
          <w:rFonts w:ascii="Trebuchet MS" w:hAnsi="Trebuchet MS"/>
          <w:w w:val="105"/>
          <w:sz w:val="22"/>
          <w:szCs w:val="22"/>
        </w:rPr>
      </w:pPr>
      <w:r w:rsidRPr="00D048ED">
        <w:rPr>
          <w:rFonts w:ascii="Trebuchet MS" w:hAnsi="Trebuchet MS"/>
          <w:w w:val="105"/>
          <w:sz w:val="22"/>
          <w:szCs w:val="22"/>
        </w:rPr>
        <w:t>We expect the Headteacher, when writing the Behaviour policy, to include the following principles:</w:t>
      </w:r>
    </w:p>
    <w:p w14:paraId="56498A41" w14:textId="77777777" w:rsidR="00D87E52" w:rsidRPr="00D048ED" w:rsidRDefault="00D87E52" w:rsidP="00D87E52">
      <w:pPr>
        <w:jc w:val="both"/>
        <w:rPr>
          <w:rFonts w:ascii="Trebuchet MS" w:hAnsi="Trebuchet MS"/>
          <w:b/>
          <w:w w:val="105"/>
          <w:sz w:val="22"/>
          <w:szCs w:val="22"/>
        </w:rPr>
      </w:pPr>
    </w:p>
    <w:p w14:paraId="5E49D686" w14:textId="77777777" w:rsidR="00D87E52" w:rsidRPr="00D048ED" w:rsidRDefault="00D87E52" w:rsidP="00D87E52">
      <w:pPr>
        <w:numPr>
          <w:ilvl w:val="0"/>
          <w:numId w:val="3"/>
        </w:numPr>
        <w:ind w:left="360"/>
        <w:jc w:val="both"/>
        <w:rPr>
          <w:rFonts w:ascii="Trebuchet MS" w:hAnsi="Trebuchet MS"/>
          <w:w w:val="105"/>
          <w:sz w:val="22"/>
          <w:szCs w:val="22"/>
        </w:rPr>
      </w:pPr>
      <w:r w:rsidRPr="00D048ED">
        <w:rPr>
          <w:rFonts w:ascii="Trebuchet MS" w:hAnsi="Trebuchet MS"/>
          <w:w w:val="105"/>
          <w:sz w:val="22"/>
          <w:szCs w:val="22"/>
        </w:rPr>
        <w:t xml:space="preserve">To promote good behaviour by creating a happy caring school environment where everyone feels valued, respected, safe, secure and free from all forms of anti-social behaviour. </w:t>
      </w:r>
    </w:p>
    <w:p w14:paraId="51B7B6A2" w14:textId="77777777" w:rsidR="00D87E52" w:rsidRPr="00D048ED" w:rsidRDefault="00D87E52" w:rsidP="00D87E52">
      <w:pPr>
        <w:ind w:left="360"/>
        <w:jc w:val="both"/>
        <w:rPr>
          <w:rFonts w:ascii="Trebuchet MS" w:hAnsi="Trebuchet MS"/>
          <w:w w:val="105"/>
          <w:sz w:val="22"/>
          <w:szCs w:val="22"/>
        </w:rPr>
      </w:pPr>
    </w:p>
    <w:p w14:paraId="0FE64A88" w14:textId="77777777" w:rsidR="00D87E52" w:rsidRPr="00D048ED" w:rsidRDefault="00D87E52" w:rsidP="00D87E52">
      <w:pPr>
        <w:numPr>
          <w:ilvl w:val="0"/>
          <w:numId w:val="3"/>
        </w:numPr>
        <w:ind w:left="360"/>
        <w:jc w:val="both"/>
        <w:rPr>
          <w:rFonts w:ascii="Trebuchet MS" w:hAnsi="Trebuchet MS"/>
          <w:w w:val="105"/>
          <w:sz w:val="22"/>
          <w:szCs w:val="22"/>
        </w:rPr>
      </w:pPr>
      <w:r w:rsidRPr="00D048ED">
        <w:rPr>
          <w:rFonts w:ascii="Trebuchet MS" w:hAnsi="Trebuchet MS"/>
          <w:w w:val="105"/>
          <w:sz w:val="22"/>
          <w:szCs w:val="22"/>
        </w:rPr>
        <w:t>To ensure school personnel consistently apply the Pupil Behaviour policy and maintain regular classroom routines.</w:t>
      </w:r>
    </w:p>
    <w:p w14:paraId="10C6098B" w14:textId="77777777" w:rsidR="00D87E52" w:rsidRPr="00D048ED" w:rsidRDefault="00D87E52" w:rsidP="00D87E52">
      <w:pPr>
        <w:ind w:left="360"/>
        <w:jc w:val="both"/>
        <w:rPr>
          <w:rFonts w:ascii="Trebuchet MS" w:hAnsi="Trebuchet MS"/>
          <w:w w:val="105"/>
          <w:sz w:val="22"/>
          <w:szCs w:val="22"/>
        </w:rPr>
      </w:pPr>
    </w:p>
    <w:p w14:paraId="1868CD93" w14:textId="77777777" w:rsidR="00D87E52" w:rsidRPr="00D048ED" w:rsidRDefault="00D87E52" w:rsidP="00D87E52">
      <w:pPr>
        <w:numPr>
          <w:ilvl w:val="0"/>
          <w:numId w:val="3"/>
        </w:numPr>
        <w:ind w:left="360"/>
        <w:jc w:val="both"/>
        <w:rPr>
          <w:rFonts w:ascii="Trebuchet MS" w:hAnsi="Trebuchet MS"/>
          <w:w w:val="105"/>
          <w:sz w:val="22"/>
          <w:szCs w:val="22"/>
        </w:rPr>
      </w:pPr>
      <w:r w:rsidRPr="00D048ED">
        <w:rPr>
          <w:rFonts w:ascii="Trebuchet MS" w:hAnsi="Trebuchet MS"/>
          <w:w w:val="105"/>
          <w:sz w:val="22"/>
          <w:szCs w:val="22"/>
        </w:rPr>
        <w:t xml:space="preserve">To encourage pupils to achieve in a learning environment where self-discipline is promoted and good behaviour is the norm. </w:t>
      </w:r>
    </w:p>
    <w:p w14:paraId="07A33D19" w14:textId="77777777" w:rsidR="00D87E52" w:rsidRPr="00D048ED" w:rsidRDefault="00D87E52" w:rsidP="00D87E52">
      <w:pPr>
        <w:jc w:val="both"/>
        <w:rPr>
          <w:rFonts w:ascii="Trebuchet MS" w:hAnsi="Trebuchet MS"/>
          <w:w w:val="105"/>
          <w:sz w:val="22"/>
          <w:szCs w:val="22"/>
        </w:rPr>
      </w:pPr>
    </w:p>
    <w:p w14:paraId="1C6BA081" w14:textId="77777777" w:rsidR="00D87E52" w:rsidRPr="00D048ED" w:rsidRDefault="00D87E52" w:rsidP="00D87E52">
      <w:pPr>
        <w:numPr>
          <w:ilvl w:val="0"/>
          <w:numId w:val="3"/>
        </w:numPr>
        <w:ind w:left="360"/>
        <w:jc w:val="both"/>
        <w:rPr>
          <w:rFonts w:ascii="Trebuchet MS" w:hAnsi="Trebuchet MS"/>
          <w:w w:val="105"/>
          <w:sz w:val="22"/>
          <w:szCs w:val="22"/>
        </w:rPr>
      </w:pPr>
      <w:r w:rsidRPr="00D048ED">
        <w:rPr>
          <w:rFonts w:ascii="Trebuchet MS" w:hAnsi="Trebuchet MS"/>
          <w:w w:val="105"/>
          <w:sz w:val="22"/>
          <w:szCs w:val="22"/>
        </w:rPr>
        <w:t xml:space="preserve">To ensure any form of low-level misbehaviour during lessons is not accepted as we want pupils to achieve their full potential in a happy, stimulating and ordered school environment. </w:t>
      </w:r>
    </w:p>
    <w:p w14:paraId="67F94615" w14:textId="77777777" w:rsidR="00D87E52" w:rsidRPr="00D048ED" w:rsidRDefault="00D87E52" w:rsidP="00D87E52">
      <w:pPr>
        <w:pStyle w:val="ListParagraph"/>
        <w:jc w:val="both"/>
        <w:rPr>
          <w:rFonts w:ascii="Trebuchet MS" w:hAnsi="Trebuchet MS"/>
          <w:w w:val="105"/>
        </w:rPr>
      </w:pPr>
    </w:p>
    <w:p w14:paraId="61028FEF" w14:textId="77777777" w:rsidR="00D87E52" w:rsidRPr="00D048ED" w:rsidRDefault="00D87E52" w:rsidP="00D87E52">
      <w:pPr>
        <w:pStyle w:val="ListParagraph"/>
        <w:jc w:val="both"/>
        <w:rPr>
          <w:rFonts w:ascii="Trebuchet MS" w:hAnsi="Trebuchet MS"/>
          <w:w w:val="105"/>
        </w:rPr>
      </w:pPr>
    </w:p>
    <w:p w14:paraId="3A58AAC7"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have high expectations of pupils’ behaviour and conduct; this must be applied consistently and fairly.</w:t>
      </w:r>
    </w:p>
    <w:p w14:paraId="769C5DCB" w14:textId="77777777" w:rsidR="00D87E52" w:rsidRPr="00D048ED" w:rsidRDefault="00D87E52" w:rsidP="00D87E52">
      <w:pPr>
        <w:pStyle w:val="ListParagraph"/>
        <w:jc w:val="both"/>
        <w:rPr>
          <w:rFonts w:ascii="Trebuchet MS" w:hAnsi="Trebuchet MS" w:cs="Arial"/>
        </w:rPr>
      </w:pPr>
    </w:p>
    <w:p w14:paraId="67C73C37"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pupils have a positive attitude to their education; are committed to their learning; know how to study; are resilient to setbacks; take pride in their achievements; attendance and punctuality is good.</w:t>
      </w:r>
    </w:p>
    <w:p w14:paraId="615DF367" w14:textId="77777777" w:rsidR="00D87E52" w:rsidRPr="00D048ED" w:rsidRDefault="00D87E52" w:rsidP="00D87E52">
      <w:pPr>
        <w:pStyle w:val="ListParagraph"/>
        <w:jc w:val="both"/>
        <w:rPr>
          <w:rFonts w:ascii="Trebuchet MS" w:hAnsi="Trebuchet MS" w:cs="Arial"/>
        </w:rPr>
      </w:pPr>
    </w:p>
    <w:p w14:paraId="6C4FA60F"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relationships between pupils and school personnel reflects a positive and respectful culture.</w:t>
      </w:r>
    </w:p>
    <w:p w14:paraId="46A28004" w14:textId="77777777" w:rsidR="00D87E52" w:rsidRPr="00D048ED" w:rsidRDefault="00D87E52" w:rsidP="00D87E52">
      <w:pPr>
        <w:pStyle w:val="ListParagraph"/>
        <w:ind w:left="360"/>
        <w:jc w:val="both"/>
        <w:rPr>
          <w:rFonts w:ascii="Trebuchet MS" w:hAnsi="Trebuchet MS" w:cs="Arial"/>
        </w:rPr>
      </w:pPr>
    </w:p>
    <w:p w14:paraId="6315E8F3"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school staff and pupils have created a school environment where all forms of bullying are not tolerated.</w:t>
      </w:r>
    </w:p>
    <w:p w14:paraId="5A96A7C3" w14:textId="77777777" w:rsidR="00D87E52" w:rsidRPr="00D048ED" w:rsidRDefault="00D87E52" w:rsidP="00D87E52">
      <w:pPr>
        <w:pStyle w:val="ListParagraph"/>
        <w:jc w:val="both"/>
        <w:rPr>
          <w:rFonts w:ascii="Trebuchet MS" w:hAnsi="Trebuchet MS" w:cs="Arial"/>
        </w:rPr>
      </w:pPr>
    </w:p>
    <w:p w14:paraId="60AEDCD9"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school staff deal with incidents of bullying quickly and effectively and to work hard to prevent bullying from spreading.</w:t>
      </w:r>
    </w:p>
    <w:p w14:paraId="2F5B5816" w14:textId="77777777" w:rsidR="00D87E52" w:rsidRPr="00D048ED" w:rsidRDefault="00D87E52" w:rsidP="00D87E52">
      <w:pPr>
        <w:pStyle w:val="ListParagraph"/>
        <w:spacing w:after="0" w:line="240" w:lineRule="auto"/>
        <w:ind w:left="360"/>
        <w:jc w:val="both"/>
        <w:rPr>
          <w:rFonts w:ascii="Trebuchet MS" w:hAnsi="Trebuchet MS" w:cs="Arial"/>
        </w:rPr>
      </w:pPr>
    </w:p>
    <w:p w14:paraId="5E4F0301"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support the right to use reasonable force to control or restrain pupils in order to prevent personal injury, damage to property or the prevention of a criminal offence being committed but not as a means of disciplining pupils.</w:t>
      </w:r>
    </w:p>
    <w:p w14:paraId="1833345A" w14:textId="77777777" w:rsidR="00D87E52" w:rsidRPr="00D048ED" w:rsidRDefault="00D87E52" w:rsidP="00D87E52">
      <w:pPr>
        <w:pStyle w:val="ListParagraph"/>
        <w:spacing w:after="0" w:line="240" w:lineRule="auto"/>
        <w:ind w:left="360"/>
        <w:jc w:val="both"/>
        <w:rPr>
          <w:rFonts w:ascii="Trebuchet MS" w:hAnsi="Trebuchet MS" w:cs="Arial"/>
        </w:rPr>
      </w:pPr>
    </w:p>
    <w:p w14:paraId="7F6C2540"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 xml:space="preserve">To ensure all parents are aware of our 'legal powers to use parenting contracts, parenting orders or penalty notices to address poor attendance and behaviour in school.' </w:t>
      </w:r>
    </w:p>
    <w:p w14:paraId="72DE102B" w14:textId="77777777" w:rsidR="00D87E52" w:rsidRPr="00D048ED" w:rsidRDefault="00D87E52" w:rsidP="00D87E52">
      <w:pPr>
        <w:pStyle w:val="ListParagraph"/>
        <w:spacing w:after="0" w:line="240" w:lineRule="auto"/>
        <w:ind w:left="360"/>
        <w:jc w:val="both"/>
        <w:rPr>
          <w:rFonts w:ascii="Trebuchet MS" w:hAnsi="Trebuchet MS" w:cs="Arial"/>
        </w:rPr>
      </w:pPr>
    </w:p>
    <w:p w14:paraId="4C1F2EA4"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parents are aware that they have a duty to ensure their children are well behaved and attend school regularly as 'good behaviour and attendance are essential to children's educational prospects'.</w:t>
      </w:r>
    </w:p>
    <w:p w14:paraId="634D2E81" w14:textId="77777777" w:rsidR="00D87E52" w:rsidRPr="00D048ED" w:rsidRDefault="00D87E52" w:rsidP="00D87E52">
      <w:pPr>
        <w:pStyle w:val="ListParagraph"/>
        <w:spacing w:after="0" w:line="240" w:lineRule="auto"/>
        <w:ind w:left="360"/>
        <w:jc w:val="both"/>
        <w:rPr>
          <w:rFonts w:ascii="Trebuchet MS" w:hAnsi="Trebuchet MS" w:cs="Arial"/>
        </w:rPr>
      </w:pPr>
    </w:p>
    <w:p w14:paraId="22FDFE68"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be an inclusive school where all members of the school community are free from all forms of discrimination.</w:t>
      </w:r>
    </w:p>
    <w:p w14:paraId="051592B5" w14:textId="77777777" w:rsidR="00D87E52" w:rsidRPr="00D048ED" w:rsidRDefault="00D87E52" w:rsidP="00D87E52">
      <w:pPr>
        <w:pStyle w:val="ListParagraph"/>
        <w:spacing w:after="0" w:line="240" w:lineRule="auto"/>
        <w:ind w:left="360"/>
        <w:jc w:val="both"/>
        <w:rPr>
          <w:rFonts w:ascii="Trebuchet MS" w:hAnsi="Trebuchet MS" w:cs="Arial"/>
        </w:rPr>
      </w:pPr>
    </w:p>
    <w:p w14:paraId="27A9E2B4"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have in place clear concise school rules which are understood by everyone and are applied consistently and fairly by school staff.</w:t>
      </w:r>
    </w:p>
    <w:p w14:paraId="3B6AC8AA" w14:textId="77777777" w:rsidR="00D87E52" w:rsidRPr="00D048ED" w:rsidRDefault="00D87E52" w:rsidP="00D87E52">
      <w:pPr>
        <w:pStyle w:val="ListParagraph"/>
        <w:spacing w:after="0" w:line="240" w:lineRule="auto"/>
        <w:ind w:left="360"/>
        <w:jc w:val="both"/>
        <w:rPr>
          <w:rFonts w:ascii="Trebuchet MS" w:hAnsi="Trebuchet MS" w:cs="Arial"/>
        </w:rPr>
      </w:pPr>
    </w:p>
    <w:p w14:paraId="0AA10138"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have in place a range of clearly defined rewards and sanctions that encourage good behaviour and are applied consistently and fairly by school staff.</w:t>
      </w:r>
    </w:p>
    <w:p w14:paraId="5DB8848E" w14:textId="77777777" w:rsidR="00D87E52" w:rsidRPr="00D048ED" w:rsidRDefault="00D87E52" w:rsidP="00D87E52">
      <w:pPr>
        <w:pStyle w:val="ListParagraph"/>
        <w:spacing w:after="0" w:line="240" w:lineRule="auto"/>
        <w:ind w:left="360"/>
        <w:jc w:val="both"/>
        <w:rPr>
          <w:rFonts w:ascii="Trebuchet MS" w:hAnsi="Trebuchet MS" w:cs="Arial"/>
        </w:rPr>
      </w:pPr>
    </w:p>
    <w:p w14:paraId="0AC212CE"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pupil exclusions are only used as a last resort.</w:t>
      </w:r>
    </w:p>
    <w:p w14:paraId="52582CCC" w14:textId="77777777" w:rsidR="00D87E52" w:rsidRPr="00D048ED" w:rsidRDefault="00D87E52" w:rsidP="00D87E52">
      <w:pPr>
        <w:pStyle w:val="ListParagraph"/>
        <w:spacing w:after="0" w:line="240" w:lineRule="auto"/>
        <w:ind w:left="360"/>
        <w:jc w:val="both"/>
        <w:rPr>
          <w:rFonts w:ascii="Trebuchet MS" w:hAnsi="Trebuchet MS" w:cs="Arial"/>
        </w:rPr>
      </w:pPr>
    </w:p>
    <w:p w14:paraId="1BBB5E49"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have in place a ‘Home-School Agreement’ that outlines the responsibilities of pupils, parents and school personnel with respect to pupils’ behaviour.</w:t>
      </w:r>
    </w:p>
    <w:p w14:paraId="7E1CD7A1" w14:textId="77777777" w:rsidR="00D87E52" w:rsidRPr="00D048ED" w:rsidRDefault="00D87E52" w:rsidP="00D87E52">
      <w:pPr>
        <w:pStyle w:val="ListParagraph"/>
        <w:spacing w:after="0" w:line="240" w:lineRule="auto"/>
        <w:ind w:left="360"/>
        <w:jc w:val="both"/>
        <w:rPr>
          <w:rFonts w:ascii="Trebuchet MS" w:hAnsi="Trebuchet MS" w:cs="Arial"/>
        </w:rPr>
      </w:pPr>
    </w:p>
    <w:p w14:paraId="338935C6"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To ensure pupils with special educational needs and disabilities and looked after children, receive behavioural support according to their need.</w:t>
      </w:r>
    </w:p>
    <w:p w14:paraId="31E0B131" w14:textId="77777777" w:rsidR="00D87E52" w:rsidRPr="00D048ED" w:rsidRDefault="00D87E52" w:rsidP="00D87E52">
      <w:pPr>
        <w:pStyle w:val="ListParagraph"/>
        <w:spacing w:after="0" w:line="240" w:lineRule="auto"/>
        <w:ind w:left="360"/>
        <w:jc w:val="both"/>
        <w:rPr>
          <w:rFonts w:ascii="Trebuchet MS" w:hAnsi="Trebuchet MS" w:cs="Arial"/>
        </w:rPr>
      </w:pPr>
    </w:p>
    <w:p w14:paraId="13FA6A7D" w14:textId="77777777" w:rsidR="00D87E52" w:rsidRPr="00D048ED" w:rsidRDefault="00D87E52" w:rsidP="00D87E52">
      <w:pPr>
        <w:pStyle w:val="ListParagraph"/>
        <w:numPr>
          <w:ilvl w:val="0"/>
          <w:numId w:val="3"/>
        </w:numPr>
        <w:spacing w:after="0" w:line="240" w:lineRule="auto"/>
        <w:ind w:left="360"/>
        <w:jc w:val="both"/>
        <w:rPr>
          <w:rFonts w:ascii="Trebuchet MS" w:hAnsi="Trebuchet MS" w:cs="Arial"/>
        </w:rPr>
      </w:pPr>
      <w:r w:rsidRPr="00D048ED">
        <w:rPr>
          <w:rFonts w:ascii="Trebuchet MS" w:hAnsi="Trebuchet MS" w:cs="Arial"/>
        </w:rPr>
        <w:t>This written statement of behaviour principles is reviewed and approved by the Curriculum and Standards committee.</w:t>
      </w:r>
    </w:p>
    <w:p w14:paraId="08D3EE0B" w14:textId="77777777" w:rsidR="00D87E52" w:rsidRDefault="00D87E52"/>
    <w:sectPr w:rsidR="00D87E5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51F3" w14:textId="77777777" w:rsidR="00D87E52" w:rsidRDefault="00D87E52" w:rsidP="00D87E52">
      <w:r>
        <w:separator/>
      </w:r>
    </w:p>
  </w:endnote>
  <w:endnote w:type="continuationSeparator" w:id="0">
    <w:p w14:paraId="11026CF4" w14:textId="77777777" w:rsidR="00D87E52" w:rsidRDefault="00D87E52" w:rsidP="00D87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800977"/>
      <w:docPartObj>
        <w:docPartGallery w:val="Page Numbers (Bottom of Page)"/>
        <w:docPartUnique/>
      </w:docPartObj>
    </w:sdtPr>
    <w:sdtEndPr>
      <w:rPr>
        <w:noProof/>
      </w:rPr>
    </w:sdtEndPr>
    <w:sdtContent>
      <w:p w14:paraId="081BA942" w14:textId="77777777" w:rsidR="00D87E52" w:rsidRDefault="00D87E52">
        <w:pPr>
          <w:pStyle w:val="Footer"/>
          <w:jc w:val="center"/>
        </w:pPr>
        <w:r>
          <w:fldChar w:fldCharType="begin"/>
        </w:r>
        <w:r>
          <w:instrText xml:space="preserve"> PAGE   \* MERGEFORMAT </w:instrText>
        </w:r>
        <w:r>
          <w:fldChar w:fldCharType="separate"/>
        </w:r>
        <w:r w:rsidR="00DD4324">
          <w:rPr>
            <w:noProof/>
          </w:rPr>
          <w:t>2</w:t>
        </w:r>
        <w:r>
          <w:rPr>
            <w:noProof/>
          </w:rPr>
          <w:fldChar w:fldCharType="end"/>
        </w:r>
      </w:p>
    </w:sdtContent>
  </w:sdt>
  <w:p w14:paraId="28390931" w14:textId="77777777" w:rsidR="00D87E52" w:rsidRDefault="00D87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76054" w14:textId="77777777" w:rsidR="00D87E52" w:rsidRDefault="00D87E52" w:rsidP="00D87E52">
      <w:r>
        <w:separator/>
      </w:r>
    </w:p>
  </w:footnote>
  <w:footnote w:type="continuationSeparator" w:id="0">
    <w:p w14:paraId="4C94BCB6" w14:textId="77777777" w:rsidR="00D87E52" w:rsidRDefault="00D87E52" w:rsidP="00D87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A2924"/>
    <w:multiLevelType w:val="hybridMultilevel"/>
    <w:tmpl w:val="254A0D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D05641"/>
    <w:multiLevelType w:val="hybridMultilevel"/>
    <w:tmpl w:val="A8C2C0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52"/>
    <w:rsid w:val="00020544"/>
    <w:rsid w:val="006A0F79"/>
    <w:rsid w:val="006F1602"/>
    <w:rsid w:val="00D87E52"/>
    <w:rsid w:val="00DD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1A21"/>
  <w15:chartTrackingRefBased/>
  <w15:docId w15:val="{68FF37BD-53E4-480F-B9CD-409FDE15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E5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7E52"/>
    <w:pPr>
      <w:jc w:val="center"/>
    </w:pPr>
    <w:rPr>
      <w:b/>
      <w:sz w:val="32"/>
    </w:rPr>
  </w:style>
  <w:style w:type="character" w:customStyle="1" w:styleId="TitleChar">
    <w:name w:val="Title Char"/>
    <w:basedOn w:val="DefaultParagraphFont"/>
    <w:link w:val="Title"/>
    <w:rsid w:val="00D87E52"/>
    <w:rPr>
      <w:rFonts w:ascii="Times New Roman" w:eastAsia="Times New Roman" w:hAnsi="Times New Roman" w:cs="Times New Roman"/>
      <w:b/>
      <w:sz w:val="32"/>
      <w:szCs w:val="20"/>
    </w:rPr>
  </w:style>
  <w:style w:type="paragraph" w:styleId="ListParagraph">
    <w:name w:val="List Paragraph"/>
    <w:basedOn w:val="Normal"/>
    <w:uiPriority w:val="34"/>
    <w:qFormat/>
    <w:rsid w:val="00D87E52"/>
    <w:pPr>
      <w:spacing w:after="160" w:line="259"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D87E52"/>
    <w:pPr>
      <w:tabs>
        <w:tab w:val="center" w:pos="4513"/>
        <w:tab w:val="right" w:pos="9026"/>
      </w:tabs>
    </w:pPr>
  </w:style>
  <w:style w:type="character" w:customStyle="1" w:styleId="HeaderChar">
    <w:name w:val="Header Char"/>
    <w:basedOn w:val="DefaultParagraphFont"/>
    <w:link w:val="Header"/>
    <w:uiPriority w:val="99"/>
    <w:rsid w:val="00D87E5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7E52"/>
    <w:pPr>
      <w:tabs>
        <w:tab w:val="center" w:pos="4513"/>
        <w:tab w:val="right" w:pos="9026"/>
      </w:tabs>
    </w:pPr>
  </w:style>
  <w:style w:type="character" w:customStyle="1" w:styleId="FooterChar">
    <w:name w:val="Footer Char"/>
    <w:basedOn w:val="DefaultParagraphFont"/>
    <w:link w:val="Footer"/>
    <w:uiPriority w:val="99"/>
    <w:rsid w:val="00D87E5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SchoolTST</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Richardson</dc:creator>
  <cp:keywords/>
  <dc:description/>
  <cp:lastModifiedBy>Emily Butler</cp:lastModifiedBy>
  <cp:revision>2</cp:revision>
  <dcterms:created xsi:type="dcterms:W3CDTF">2026-04-17T08:32:00Z</dcterms:created>
  <dcterms:modified xsi:type="dcterms:W3CDTF">2026-04-17T08:32:00Z</dcterms:modified>
</cp:coreProperties>
</file>